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860"/>
        </w:tabs>
        <w:spacing w:after="0" w:lineRule="auto" w:line="240"/>
        <w:rPr>
          <w:rFonts w:ascii="宋体" w:cs="Times New Roman" w:eastAsia="宋体" w:hAnsi="宋体" w:hint="eastAsia"/>
          <w:b/>
          <w:sz w:val="40"/>
          <w:szCs w:val="40"/>
          <w:lang w:eastAsia="zh-CN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40"/>
          <w:szCs w:val="40"/>
        </w:rPr>
        <w:t>KAJARI GHOSH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Noto Sans Symbols" w:cs="Noto Sans Symbols" w:eastAsia="Noto Sans Symbols" w:hAnsi="Noto Sans Symbols"/>
          <w:b/>
          <w:sz w:val="32"/>
          <w:szCs w:val="32"/>
        </w:rPr>
        <w:t>Permanent address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370,Udayanpalli,Chowmatha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P.O: </w:t>
      </w:r>
      <w:r>
        <w:rPr>
          <w:rFonts w:ascii="Times New Roman" w:cs="Times New Roman" w:eastAsia="Times New Roman" w:hAnsi="Times New Roman"/>
          <w:sz w:val="24"/>
          <w:szCs w:val="24"/>
        </w:rPr>
        <w:t>Ichapur.Dist</w:t>
      </w:r>
      <w:r>
        <w:rPr>
          <w:rFonts w:ascii="Times New Roman" w:cs="Times New Roman" w:eastAsia="Times New Roman" w:hAnsi="Times New Roman"/>
          <w:sz w:val="24"/>
          <w:szCs w:val="24"/>
        </w:rPr>
        <w:t>: North 24 PGS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Pin: 743144. WB.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Email: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kajari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ghosh2000@gmail.com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Contact: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8697723687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b/>
          <w:sz w:val="28"/>
          <w:szCs w:val="28"/>
        </w:rPr>
        <w:t>Present address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Floor,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20F </w:t>
      </w:r>
      <w:r>
        <w:rPr>
          <w:rFonts w:ascii="Times New Roman" w:cs="Times New Roman" w:eastAsia="Times New Roman" w:hAnsi="Times New Roman"/>
          <w:sz w:val="28"/>
          <w:szCs w:val="28"/>
        </w:rPr>
        <w:t>Motilal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Basak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Lane,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Kankurgachi</w:t>
      </w:r>
      <w:r>
        <w:rPr>
          <w:rFonts w:ascii="Times New Roman" w:cs="Times New Roman" w:eastAsia="Times New Roman" w:hAnsi="Times New Roman"/>
          <w:sz w:val="28"/>
          <w:szCs w:val="28"/>
        </w:rPr>
        <w:t>, Kolkata 700054</w:t>
      </w: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PROFILE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Post-Graduat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</w:t>
      </w:r>
      <w:r>
        <w:rPr>
          <w:rFonts w:ascii="Times New Roman" w:cs="Times New Roman" w:eastAsia="Times New Roman" w:hAnsi="Times New Roman"/>
          <w:sz w:val="24"/>
          <w:szCs w:val="24"/>
        </w:rPr>
        <w:t>Literature and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Public Relations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with 15years of work experience, out of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which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10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years in Debt Management and 5 years in Client Retention and Business Development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Having vast experience of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10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years in Credit Card and Personal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and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TW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Loan </w:t>
      </w:r>
      <w:r>
        <w:rPr>
          <w:rFonts w:ascii="Times New Roman" w:cs="Times New Roman" w:eastAsia="Times New Roman" w:hAnsi="Times New Roman"/>
          <w:sz w:val="24"/>
          <w:szCs w:val="24"/>
        </w:rPr>
        <w:t>collections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.Corrently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there is a addition of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Gold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loan Business loan </w:t>
      </w:r>
      <w:r>
        <w:rPr>
          <w:rFonts w:ascii="宋体" w:cs="Times New Roman" w:eastAsia="宋体" w:hAnsi="宋体"/>
          <w:sz w:val="24"/>
          <w:szCs w:val="24"/>
          <w:lang w:eastAsia="zh-CN"/>
        </w:rPr>
        <w:t>–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small and large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and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cash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credit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also.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P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resently handling team size of 2 Team Leaders and 85 tele callers managing Personal Loan Collection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portfolio having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book value of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300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cr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ores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pertaining to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COUNTRY LEVEL of 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Bandhan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Bank Limited.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WORK EXPERIENCE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Organization</w:t>
      </w:r>
      <w:r>
        <w:rPr>
          <w:rFonts w:cs="Times New Roman" w:eastAsia="宋体" w:hAnsi="宋体" w:hint="default"/>
          <w:b/>
          <w:sz w:val="28"/>
          <w:szCs w:val="28"/>
          <w:lang w:val="en-US" w:eastAsia="zh-CN"/>
        </w:rPr>
        <w:t xml:space="preserve">  :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Bandhan</w:t>
      </w:r>
      <w:r>
        <w:rPr>
          <w:rFonts w:ascii="宋体" w:cs="Times New Roman" w:eastAsia="宋体" w:hAnsi="宋体" w:hint="eastAsia"/>
          <w:b/>
          <w:sz w:val="28"/>
          <w:szCs w:val="28"/>
          <w:u w:val="single"/>
          <w:lang w:eastAsia="zh-CN"/>
        </w:rPr>
        <w:t xml:space="preserve">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Bank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Designation   : Deputy Manager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Role                 :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Call Centre </w:t>
      </w:r>
      <w:r>
        <w:rPr>
          <w:rFonts w:cs="Times New Roman" w:eastAsia="宋体" w:hAnsi="宋体" w:hint="default"/>
          <w:b/>
          <w:sz w:val="28"/>
          <w:szCs w:val="28"/>
          <w:lang w:val="en-US" w:eastAsia="zh-CN"/>
        </w:rPr>
        <w:t xml:space="preserve">Collection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Head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Responsibilities: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Team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Managing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                        Due diligence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>of RBI norms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                       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Customer Handling and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resolving issues 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                        Complain and SR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closing 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        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              Maintain process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宋体" w:cs="Times New Roman" w:eastAsia="宋体" w:hAnsi="宋体"/>
          <w:b/>
          <w:sz w:val="28"/>
          <w:szCs w:val="28"/>
          <w:lang w:eastAsia="zh-CN"/>
        </w:rPr>
      </w:pP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                         Coordinate with </w:t>
      </w:r>
      <w:r>
        <w:rPr>
          <w:rFonts w:ascii="宋体" w:cs="Times New Roman" w:eastAsia="宋体" w:hAnsi="宋体" w:hint="eastAsia"/>
          <w:b/>
          <w:sz w:val="28"/>
          <w:szCs w:val="28"/>
          <w:lang w:eastAsia="zh-CN"/>
        </w:rPr>
        <w:t xml:space="preserve">Agencies 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Tenure               : December, 2021 to Till Date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Organization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Enlist Management Consultants </w:t>
      </w:r>
      <w:r>
        <w:rPr>
          <w:rFonts w:ascii="Times New Roman" w:cs="Times New Roman" w:eastAsia="Times New Roman" w:hAnsi="Times New Roman"/>
          <w:sz w:val="24"/>
          <w:szCs w:val="24"/>
        </w:rPr>
        <w:t>Pvt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z w:val="24"/>
          <w:szCs w:val="24"/>
        </w:rPr>
        <w:t>td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Designation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Team Leader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Role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Call Center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>Collection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ead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Responsibilities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:  </w:t>
      </w:r>
      <w:r>
        <w:rPr>
          <w:rFonts w:ascii="Times New Roman" w:cs="Times New Roman" w:eastAsia="Times New Roman" w:hAnsi="Times New Roman"/>
          <w:sz w:val="24"/>
          <w:szCs w:val="24"/>
        </w:rPr>
        <w:t>Team Handling</w:t>
      </w: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Selection and Recruitment</w:t>
      </w: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Training </w:t>
      </w: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Due diligence of RBI norms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Customer Handling and debt recovery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Resolving problems and related issues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Maintain process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Coordinate with Agencies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ind w:left="1440" w:hanging="14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Achievements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cs="Times New Roman" w:eastAsia="Times New Roman" w:hAnsi="Times New Roman"/>
          <w:b/>
          <w:sz w:val="24"/>
          <w:szCs w:val="24"/>
          <w:lang w:val="en-US"/>
        </w:rPr>
        <w:t xml:space="preserve"> 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Joined the newly opened unit in Oct 2020 and delivered 84.5% </w:t>
      </w:r>
    </w:p>
    <w:p>
      <w:pPr>
        <w:pStyle w:val="style0"/>
        <w:tabs>
          <w:tab w:val="left" w:leader="none" w:pos="1980"/>
        </w:tabs>
        <w:spacing w:after="0" w:lineRule="auto" w:line="240"/>
        <w:ind w:left="2160" w:hanging="14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spite of it being festive month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which was bettered to 96.61% in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Nov 20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,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 xml:space="preserve"> 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98.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34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% in Dec 2020</w:t>
      </w:r>
      <w:r>
        <w:rPr>
          <w:rFonts w:ascii="宋体" w:cs="Times New Roman" w:eastAsia="宋体" w:hAnsi="宋体"/>
          <w:b/>
          <w:sz w:val="24"/>
          <w:szCs w:val="24"/>
          <w:lang w:eastAsia="zh-CN"/>
        </w:rPr>
        <w:t>, 98.81% in Jan,2021.</w:t>
      </w:r>
    </w:p>
    <w:p>
      <w:pPr>
        <w:pStyle w:val="style0"/>
        <w:tabs>
          <w:tab w:val="left" w:leader="none" w:pos="1980"/>
        </w:tabs>
        <w:spacing w:after="0" w:lineRule="auto" w:line="240"/>
        <w:ind w:left="2160" w:hanging="1440"/>
        <w:rPr>
          <w:rFonts w:ascii="宋体" w:cs="Times New Roman" w:eastAsia="宋体" w:hAnsi="宋体" w:hint="eastAsia"/>
          <w:b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Delivered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best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ever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numbers in the second month itself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 xml:space="preserve"> and</w:t>
      </w:r>
      <w:r>
        <w:rPr>
          <w:rFonts w:ascii="宋体" w:cs="Times New Roman" w:eastAsia="宋体" w:hAnsi="宋体"/>
          <w:b/>
          <w:sz w:val="24"/>
          <w:szCs w:val="24"/>
          <w:lang w:eastAsia="zh-CN"/>
        </w:rPr>
        <w:t xml:space="preserve"> which </w:t>
      </w:r>
      <w:r>
        <w:rPr>
          <w:rFonts w:ascii="宋体" w:cs="Times New Roman" w:eastAsia="宋体" w:hAnsi="宋体"/>
          <w:b/>
          <w:sz w:val="24"/>
          <w:szCs w:val="24"/>
          <w:lang w:eastAsia="zh-CN"/>
        </w:rPr>
        <w:t xml:space="preserve"> </w:t>
      </w:r>
      <w:r>
        <w:rPr>
          <w:rFonts w:ascii="宋体" w:cs="Times New Roman" w:eastAsia="宋体" w:hAnsi="宋体"/>
          <w:b/>
          <w:sz w:val="24"/>
          <w:szCs w:val="24"/>
          <w:lang w:eastAsia="zh-CN"/>
        </w:rPr>
        <w:t>is being continued till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 xml:space="preserve"> date. 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September,2021 onwards achieved 99</w:t>
      </w: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>%+ every month.</w:t>
      </w:r>
    </w:p>
    <w:p>
      <w:pPr>
        <w:pStyle w:val="style0"/>
        <w:tabs>
          <w:tab w:val="left" w:leader="none" w:pos="1980"/>
        </w:tabs>
        <w:spacing w:after="0" w:lineRule="auto" w:line="240"/>
        <w:ind w:left="1440" w:hanging="1440"/>
        <w:rPr>
          <w:rFonts w:ascii="宋体" w:cs="Times New Roman" w:eastAsia="宋体" w:hAnsi="宋体"/>
          <w:b/>
          <w:sz w:val="24"/>
          <w:szCs w:val="24"/>
          <w:lang w:eastAsia="zh-CN"/>
        </w:rPr>
      </w:pPr>
      <w:r>
        <w:rPr>
          <w:rFonts w:ascii="宋体" w:cs="Times New Roman" w:eastAsia="宋体" w:hAnsi="宋体" w:hint="eastAsia"/>
          <w:b/>
          <w:sz w:val="24"/>
          <w:szCs w:val="24"/>
          <w:lang w:eastAsia="zh-CN"/>
        </w:rPr>
        <w:t xml:space="preserve">                 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Tenure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Oct, 2020 to </w:t>
      </w:r>
      <w:r>
        <w:rPr>
          <w:rFonts w:cs="Times New Roman" w:eastAsia="Times New Roman" w:hAnsi="Times New Roman"/>
          <w:sz w:val="24"/>
          <w:szCs w:val="24"/>
          <w:lang w:val="en-US"/>
        </w:rPr>
        <w:t>Dec,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cs="Times New Roman" w:eastAsia="Times New Roman" w:hAnsi="Times New Roman"/>
          <w:sz w:val="24"/>
          <w:szCs w:val="24"/>
          <w:lang w:val="en-US"/>
        </w:rPr>
        <w:t>2021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Organization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HDB financial Services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Designation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Officer – Retail Portfolio Management</w:t>
      </w:r>
      <w:r>
        <w:rPr>
          <w:rFonts w:ascii="Times New Roman" w:cs="Times New Roman" w:eastAsia="Times New Roman" w:hAnsi="Times New Roman"/>
          <w:sz w:val="24"/>
          <w:szCs w:val="24"/>
        </w:rPr>
        <w:t>-Credit Card.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bookmarkStart w:id="0" w:name="_gjdgxs" w:colFirst="0" w:colLast="0"/>
    <w:bookmarkEnd w:id="0"/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Role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Supervisor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  <w:tab w:val="left" w:leader="none" w:pos="285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Responsibilities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>Team Handling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Customer Handling and debt recovery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Resolving problems and related issues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Maintain process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Coordinate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with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Agencies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Expertise in Lien Marking in delinquent portfolio.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Personally check approximately 3500 accounts in a monthly</w:t>
      </w:r>
      <w:r>
        <w:rPr>
          <w:rFonts w:cs="Times New Roman" w:eastAsia="Times New Roman" w:hAnsi="Times New Roman"/>
          <w:b/>
          <w:sz w:val="24"/>
          <w:szCs w:val="24"/>
          <w:lang w:val="en-US"/>
        </w:rPr>
        <w:t xml:space="preserve">                      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 xml:space="preserve">                                    basis for lien marking. </w:t>
      </w: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198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Tenure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March, 2012 to </w:t>
      </w:r>
      <w:r>
        <w:rPr>
          <w:rFonts w:ascii="Times New Roman" w:cs="Times New Roman" w:eastAsia="Times New Roman" w:hAnsi="Times New Roman"/>
          <w:sz w:val="24"/>
          <w:szCs w:val="24"/>
        </w:rPr>
        <w:t>Oct 2020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PROFESSIONAL QUALIFICATION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Post Graduate Diploma in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PUBLIC RELATIONS(PR)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with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FIRST CLASS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marks in 2002 from </w:t>
      </w:r>
      <w:r>
        <w:rPr>
          <w:rFonts w:ascii="Times New Roman" w:cs="Times New Roman" w:eastAsia="Times New Roman" w:hAnsi="Times New Roman"/>
          <w:sz w:val="24"/>
          <w:szCs w:val="24"/>
        </w:rPr>
        <w:t>Bhavans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College of Communication &amp; Management, </w:t>
      </w:r>
      <w:r>
        <w:rPr>
          <w:rFonts w:ascii="Times New Roman" w:cs="Times New Roman" w:eastAsia="Times New Roman" w:hAnsi="Times New Roman"/>
          <w:sz w:val="24"/>
          <w:szCs w:val="24"/>
        </w:rPr>
        <w:t>Saltlake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Kolkata.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EDUCATIONAL QUALIFICATION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Madhyamik</w:t>
      </w:r>
      <w:r>
        <w:rPr>
          <w:rFonts w:ascii="Times New Roman" w:cs="Times New Roman" w:eastAsia="Times New Roman" w:hAnsi="Times New Roman"/>
          <w:sz w:val="24"/>
          <w:szCs w:val="24"/>
        </w:rPr>
        <w:t>, 1996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W.B.B.S.E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Higher Secondary, 1998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W.B.C.H.S.E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Bachelor of Arts, 2001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University of Calcutta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Master of Arts, 2003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University of  </w:t>
      </w:r>
      <w:r>
        <w:rPr>
          <w:rFonts w:ascii="Times New Roman" w:cs="Times New Roman" w:eastAsia="Times New Roman" w:hAnsi="Times New Roman"/>
          <w:sz w:val="24"/>
          <w:szCs w:val="24"/>
        </w:rPr>
        <w:t>Burdwan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COMPUTER SKILLS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Knowledge of </w:t>
      </w:r>
      <w:r>
        <w:rPr>
          <w:rFonts w:ascii="Times New Roman" w:cs="Times New Roman" w:eastAsia="Times New Roman" w:hAnsi="Times New Roman"/>
          <w:sz w:val="24"/>
          <w:szCs w:val="24"/>
        </w:rPr>
        <w:t>Banking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Software – </w:t>
      </w:r>
      <w:r>
        <w:rPr>
          <w:rFonts w:ascii="Times New Roman" w:cs="Times New Roman" w:eastAsia="Times New Roman" w:hAnsi="Times New Roman"/>
          <w:sz w:val="24"/>
          <w:szCs w:val="24"/>
        </w:rPr>
        <w:t>Flexcube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Digi Collect, </w:t>
      </w:r>
      <w:r>
        <w:rPr>
          <w:rFonts w:ascii="Times New Roman" w:cs="Times New Roman" w:eastAsia="Times New Roman" w:hAnsi="Times New Roman"/>
          <w:sz w:val="24"/>
          <w:szCs w:val="24"/>
        </w:rPr>
        <w:t>Finnone,Vision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Plus,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</w:rPr>
        <w:t>Cosmos, Dialer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Data Management Analytical skill. Expertise in maintain</w:t>
      </w:r>
      <w:r>
        <w:rPr>
          <w:rFonts w:ascii="Times New Roman" w:cs="Times New Roman" w:eastAsia="Times New Roman" w:hAnsi="Times New Roman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z w:val="24"/>
          <w:szCs w:val="24"/>
        </w:rPr>
        <w:t>g MIS.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Completed PC operation &amp;  IMPACT course from WEBEL Informatics limited.</w:t>
      </w: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keepNext/>
        <w:tabs>
          <w:tab w:val="left" w:leader="none" w:pos="4860"/>
        </w:tabs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PERSONAL DETAILS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Date of Birth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June 2, 1980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Marital Status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Married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Arial" w:cs="Arial" w:eastAsia="Arial" w:hAnsi="Arial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LANGUAGES KNOWN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Bengali, </w:t>
      </w:r>
      <w:r>
        <w:rPr>
          <w:rFonts w:ascii="Times New Roman" w:cs="Times New Roman" w:eastAsia="Times New Roman" w:hAnsi="Times New Roman"/>
          <w:sz w:val="24"/>
          <w:szCs w:val="24"/>
        </w:rPr>
        <w:t>English,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Hindi.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Date : </w:t>
      </w:r>
      <w:r>
        <w:rPr>
          <w:rFonts w:ascii="宋体" w:cs="Times New Roman" w:eastAsia="宋体" w:hAnsi="宋体" w:hint="eastAsia"/>
          <w:sz w:val="24"/>
          <w:szCs w:val="24"/>
          <w:lang w:eastAsia="zh-CN"/>
        </w:rPr>
        <w:t xml:space="preserve"> 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Signature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sectPr>
      <w:pgSz w:w="11906" w:h="16838" w:orient="portrait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Noto Sans Symbols"/>
    <w:panose1 w:val="020b0502040000020204"/>
    <w:charset w:val="00"/>
    <w:family w:val="swiss"/>
    <w:pitch w:val="variable"/>
    <w:sig w:usb0="00000003" w:usb1="0200E0A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433</Words>
  <Pages>1</Pages>
  <Characters>2540</Characters>
  <Application>WPS Office</Application>
  <DocSecurity>0</DocSecurity>
  <Paragraphs>130</Paragraphs>
  <ScaleCrop>false</ScaleCrop>
  <Company>IDFC Bank</Company>
  <LinksUpToDate>false</LinksUpToDate>
  <CharactersWithSpaces>3449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2022-03-11T12:29:56Z</dcterms:created>
  <dc:creator>enlis</dc:creator>
  <lastModifiedBy>vivo 1951</lastModifiedBy>
  <dcterms:modified xsi:type="dcterms:W3CDTF">2022-03-11T12:29:56Z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b9288435-d4cc-4a19-bafd-c202c27dfa92</vt:lpwstr>
  </property>
  <property fmtid="{D5CDD505-2E9C-101B-9397-08002B2CF9AE}" pid="3" name="ICV">
    <vt:lpwstr>7fb82738692341009a435a88e2e2f8c9</vt:lpwstr>
  </property>
</Properties>
</file>