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1440"/>
        <w:jc w:val="center"/>
        <w:rPr>
          <w:rFonts w:ascii="Palatino Linotype" w:hAnsi="Palatino Linotype"/>
          <w:lang w:val="en-US"/>
        </w:rPr>
      </w:pPr>
      <w:r>
        <w:rPr>
          <w:sz w:val="32"/>
          <w:szCs w:val="32"/>
          <w:u w:val="single"/>
          <w:lang w:val="en-US"/>
        </w:rPr>
        <w:t>CURRICULUM VITAE</w:t>
      </w:r>
      <w:r>
        <w:rPr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>SUJOY BARAT</w:t>
      </w:r>
    </w:p>
    <w:p>
      <w:pPr>
        <w:pStyle w:val="style0"/>
        <w:jc w:val="center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Cont. no.-+</w:t>
      </w:r>
      <w:r>
        <w:rPr>
          <w:b/>
          <w:bCs/>
          <w:lang w:val="en-US"/>
        </w:rPr>
        <w:t>919088670388</w:t>
      </w:r>
    </w:p>
    <w:p>
      <w:pPr>
        <w:pStyle w:val="style0"/>
        <w:jc w:val="center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Email-id- </w:t>
      </w:r>
      <w:r>
        <w:rPr/>
        <w:fldChar w:fldCharType="begin"/>
      </w:r>
      <w:r>
        <w:instrText xml:space="preserve"> HYPERLINK "mailto:sujoy_barat@yahoo.com" </w:instrText>
      </w:r>
      <w:r>
        <w:rPr/>
        <w:fldChar w:fldCharType="separate"/>
      </w:r>
      <w:r>
        <w:rPr>
          <w:rStyle w:val="style85"/>
          <w:b/>
          <w:bCs/>
          <w:lang w:val="en-US"/>
        </w:rPr>
        <w:t>sujoy_barat@yahoo.com</w:t>
      </w:r>
      <w:r>
        <w:rPr/>
        <w:fldChar w:fldCharType="end"/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Cleared CMA (Inter) each group, Found. &amp; B.com (F&amp;CA) in 1</w:t>
      </w:r>
      <w:r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attempt, Diploma in Mechanical Eng. with approx. 8 years of experience as an industrial engineer and audit assistant. </w:t>
      </w:r>
      <w:r>
        <w:rPr>
          <w:lang w:val="en-US"/>
        </w:rPr>
        <w:tab/>
      </w:r>
    </w:p>
    <w:p>
      <w:pPr>
        <w:pStyle w:val="style0"/>
        <w:rPr>
          <w:u w:val="single"/>
          <w:lang w:val="en-US"/>
        </w:rPr>
      </w:pPr>
      <w:r>
        <w:rPr>
          <w:u w:val="single"/>
          <w:lang w:val="en-US"/>
        </w:rPr>
        <w:t>Work Experience:</w:t>
      </w:r>
    </w:p>
    <w:tbl>
      <w:tblPr>
        <w:tblStyle w:val="style154"/>
        <w:tblW w:w="11624" w:type="dxa"/>
        <w:tblInd w:w="-1281" w:type="dxa"/>
        <w:tblLook w:val="04A0" w:firstRow="1" w:lastRow="0" w:firstColumn="1" w:lastColumn="0" w:noHBand="0" w:noVBand="1"/>
      </w:tblPr>
      <w:tblGrid>
        <w:gridCol w:w="3862"/>
        <w:gridCol w:w="1398"/>
        <w:gridCol w:w="1545"/>
        <w:gridCol w:w="4819"/>
      </w:tblGrid>
      <w:tr>
        <w:trPr>
          <w:trHeight w:val="198" w:hRule="atLeast"/>
        </w:trPr>
        <w:tc>
          <w:tcPr>
            <w:tcW w:w="3862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Job Title &amp; Organization</w:t>
            </w:r>
          </w:p>
        </w:tc>
        <w:tc>
          <w:tcPr>
            <w:tcW w:w="1398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  <w:tc>
          <w:tcPr>
            <w:tcW w:w="1545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Job Profile</w:t>
            </w:r>
          </w:p>
        </w:tc>
        <w:tc>
          <w:tcPr>
            <w:tcW w:w="4819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Job description</w:t>
            </w:r>
          </w:p>
        </w:tc>
      </w:tr>
      <w:tr>
        <w:tblPrEx/>
        <w:trPr>
          <w:trHeight w:val="1793" w:hRule="atLeast"/>
        </w:trPr>
        <w:tc>
          <w:tcPr>
            <w:tcW w:w="3862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Audit assistant</w:t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Firms</w:t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Kolkata</w:t>
            </w:r>
          </w:p>
        </w:tc>
        <w:tc>
          <w:tcPr>
            <w:tcW w:w="1398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Present</w:t>
            </w:r>
          </w:p>
        </w:tc>
        <w:tc>
          <w:tcPr>
            <w:tcW w:w="154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Conduct Audit work in Gov. entities.</w:t>
            </w:r>
          </w:p>
        </w:tc>
        <w:tc>
          <w:tcPr>
            <w:tcW w:w="4819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lang w:val="en-US"/>
              </w:rPr>
              <w:t xml:space="preserve">. In concurrent, statutory financial audit inspect required documents and initiate questionaries’ with the Finance Officer, Accounts Officer, accounts clerks and other related parties. 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lang w:val="en-US"/>
              </w:rPr>
              <w:t xml:space="preserve">. Try to satisfy ourselves about good compliance and accounting practices. </w:t>
            </w:r>
          </w:p>
        </w:tc>
      </w:tr>
      <w:tr>
        <w:tblPrEx/>
        <w:trPr>
          <w:trHeight w:val="1309" w:hRule="atLeast"/>
        </w:trPr>
        <w:tc>
          <w:tcPr>
            <w:tcW w:w="3862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Skill Mechanical Maintenance Engineer</w:t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TATA Steel BSL Ltd</w:t>
            </w:r>
            <w:r>
              <w:rPr>
                <w:lang w:val="en-US"/>
              </w:rPr>
              <w:t>, Odisha, Angul</w:t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(Under S.R.G Earth Resources Pvt. Ltd.)</w:t>
            </w:r>
          </w:p>
        </w:tc>
        <w:tc>
          <w:tcPr>
            <w:tcW w:w="1398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1 Year</w:t>
            </w:r>
          </w:p>
        </w:tc>
        <w:tc>
          <w:tcPr>
            <w:tcW w:w="154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Maintenance work at coke oven-2 byproduct area. </w:t>
            </w:r>
          </w:p>
        </w:tc>
        <w:tc>
          <w:tcPr>
            <w:tcW w:w="4819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1. As per schedule daily as well as break down maintenance.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2. Check for machine fitness, lubrication, fabrication work.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720" w:hRule="atLeast"/>
        </w:trPr>
        <w:tc>
          <w:tcPr>
            <w:tcW w:w="3862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Shift Engineer</w:t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Diamond Beverages Private Limited- (Coca Cola</w:t>
            </w:r>
            <w:r>
              <w:rPr>
                <w:lang w:val="en-US"/>
              </w:rPr>
              <w:t>), Kolkata</w:t>
            </w:r>
          </w:p>
        </w:tc>
        <w:tc>
          <w:tcPr>
            <w:tcW w:w="1398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3.8 Years</w:t>
            </w:r>
          </w:p>
        </w:tc>
        <w:tc>
          <w:tcPr>
            <w:tcW w:w="154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Execute complete beverage production procedure.</w:t>
            </w:r>
          </w:p>
        </w:tc>
        <w:tc>
          <w:tcPr>
            <w:tcW w:w="4819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1. From the beginning arrange fork lift, issue materials to make final shift end report. Done preventive, break down and scheduled maintenance.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2. Closely work with quality control dep. for final product quality, guide change over.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3. Prepare daily production, management and audit required reports.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  <w:t>Educational  Qualification:</w:t>
      </w:r>
    </w:p>
    <w:tbl>
      <w:tblPr>
        <w:tblStyle w:val="style154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695"/>
        <w:gridCol w:w="1990"/>
        <w:gridCol w:w="2126"/>
      </w:tblGrid>
      <w:tr>
        <w:trPr>
          <w:trHeight w:val="207" w:hRule="atLeast"/>
        </w:trPr>
        <w:tc>
          <w:tcPr>
            <w:tcW w:w="2689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Exam Name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Board</w:t>
            </w:r>
          </w:p>
        </w:tc>
        <w:tc>
          <w:tcPr>
            <w:tcW w:w="1695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Institute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% of marks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Number of attempts</w:t>
            </w:r>
          </w:p>
        </w:tc>
      </w:tr>
      <w:tr>
        <w:tblPrEx/>
        <w:trPr>
          <w:trHeight w:val="253" w:hRule="atLeast"/>
        </w:trPr>
        <w:tc>
          <w:tcPr>
            <w:tcW w:w="2689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CMA Group-2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Statutory</w:t>
            </w:r>
          </w:p>
        </w:tc>
        <w:tc>
          <w:tcPr>
            <w:tcW w:w="1695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ICAI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68.25 %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, Dec-2020</w:t>
            </w:r>
          </w:p>
        </w:tc>
      </w:tr>
      <w:tr>
        <w:tblPrEx/>
        <w:trPr>
          <w:trHeight w:val="253" w:hRule="atLeast"/>
        </w:trPr>
        <w:tc>
          <w:tcPr>
            <w:tcW w:w="2689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CMA Group-1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Statutory</w:t>
            </w:r>
          </w:p>
        </w:tc>
        <w:tc>
          <w:tcPr>
            <w:tcW w:w="1695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ICAI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60.25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bookmarkStart w:id="0" w:name="st"/>
            <w:r>
              <w:rPr>
                <w:b/>
                <w:bCs/>
                <w:vertAlign w:val="superscript"/>
                <w:lang w:val="en-US"/>
              </w:rPr>
              <w:t>st</w:t>
            </w:r>
            <w:bookmarkEnd w:id="0"/>
            <w:r>
              <w:rPr>
                <w:b/>
                <w:bCs/>
                <w:lang w:val="en-US"/>
              </w:rPr>
              <w:t>, Dec-2019</w:t>
            </w:r>
          </w:p>
        </w:tc>
      </w:tr>
      <w:tr>
        <w:tblPrEx/>
        <w:trPr>
          <w:trHeight w:val="279" w:hRule="atLeast"/>
        </w:trPr>
        <w:tc>
          <w:tcPr>
            <w:tcW w:w="2689" w:type="dxa"/>
            <w:tcBorders/>
          </w:tcPr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CMA Found.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Statutory</w:t>
            </w:r>
          </w:p>
        </w:tc>
        <w:tc>
          <w:tcPr>
            <w:tcW w:w="1695" w:type="dxa"/>
            <w:tcBorders/>
          </w:tcPr>
          <w:p>
            <w:pPr>
              <w:pStyle w:val="style0"/>
              <w:jc w:val="center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ICAI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71.75 %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, June-2018</w:t>
            </w:r>
          </w:p>
        </w:tc>
      </w:tr>
      <w:tr>
        <w:tblPrEx/>
        <w:trPr>
          <w:trHeight w:val="227" w:hRule="atLeast"/>
        </w:trPr>
        <w:tc>
          <w:tcPr>
            <w:tcW w:w="2689" w:type="dxa"/>
            <w:tcBorders/>
          </w:tcPr>
          <w:p>
            <w:pPr>
              <w:pStyle w:val="style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B.COM (F&amp; CA)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Central</w:t>
            </w:r>
          </w:p>
        </w:tc>
        <w:tc>
          <w:tcPr>
            <w:tcW w:w="1695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IGNOU-Distance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66.73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>, Dec-2020</w:t>
            </w:r>
          </w:p>
        </w:tc>
      </w:tr>
      <w:tr>
        <w:tblPrEx/>
        <w:trPr>
          <w:trHeight w:val="209" w:hRule="atLeast"/>
        </w:trPr>
        <w:tc>
          <w:tcPr>
            <w:tcW w:w="2689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Diploma in Mechanical Eng.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AICTE</w:t>
            </w:r>
          </w:p>
        </w:tc>
        <w:tc>
          <w:tcPr>
            <w:tcW w:w="1695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Purulia Polytechnic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78.3 % (Dist.)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</w:p>
        </w:tc>
      </w:tr>
      <w:tr>
        <w:tblPrEx/>
        <w:trPr>
          <w:trHeight w:val="209" w:hRule="atLeast"/>
        </w:trPr>
        <w:tc>
          <w:tcPr>
            <w:tcW w:w="2689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Secondary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WBBSE</w:t>
            </w:r>
          </w:p>
        </w:tc>
        <w:tc>
          <w:tcPr>
            <w:tcW w:w="1695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D.D.S.N.H.S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71.00 %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Language: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Read</w:t>
      </w:r>
      <w:r>
        <w:rPr>
          <w:lang w:val="en-US"/>
        </w:rPr>
        <w:tab/>
      </w:r>
      <w:r>
        <w:rPr>
          <w:lang w:val="en-US"/>
        </w:rPr>
        <w:t>Write</w:t>
      </w:r>
      <w:r>
        <w:rPr>
          <w:lang w:val="en-US"/>
        </w:rPr>
        <w:tab/>
      </w:r>
      <w:r>
        <w:rPr>
          <w:lang w:val="en-US"/>
        </w:rPr>
        <w:t xml:space="preserve">Speak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Skills and training</w:t>
      </w:r>
      <w:r>
        <w:rPr>
          <w:lang w:val="en-US"/>
        </w:rPr>
        <w:t>: Knowledge of</w:t>
      </w:r>
    </w:p>
    <w:p>
      <w:pPr>
        <w:pStyle w:val="style0"/>
        <w:rPr>
          <w:rFonts w:cs="Calibri"/>
          <w:lang w:val="en-US"/>
        </w:rPr>
      </w:pPr>
      <w:r>
        <w:rPr>
          <w:lang w:val="en-US"/>
        </w:rPr>
        <w:t xml:space="preserve">    1.  </w:t>
      </w:r>
      <w:r>
        <w:rPr>
          <w:b/>
          <w:bCs/>
          <w:lang w:val="en-US"/>
        </w:rPr>
        <w:t>Bengali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</w:t>
      </w:r>
      <w:r>
        <w:rPr>
          <w:rFonts w:cs="Calibri"/>
          <w:lang w:val="en-US"/>
        </w:rPr>
        <w:t>√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 xml:space="preserve"> √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 xml:space="preserve"> √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>Microsoft excel, word, Tally ERP,</w:t>
      </w:r>
    </w:p>
    <w:p>
      <w:pPr>
        <w:pStyle w:val="style0"/>
        <w:rPr>
          <w:rFonts w:cs="Calibri"/>
          <w:lang w:val="en-US"/>
        </w:rPr>
      </w:pPr>
      <w:r>
        <w:rPr>
          <w:rFonts w:cs="Calibri"/>
          <w:lang w:val="en-US"/>
        </w:rPr>
        <w:t xml:space="preserve">    2. </w:t>
      </w:r>
      <w:r>
        <w:rPr>
          <w:rFonts w:cs="Calibri"/>
          <w:b/>
          <w:bCs/>
          <w:lang w:val="en-US"/>
        </w:rPr>
        <w:t xml:space="preserve"> English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="Calibri"/>
          <w:lang w:val="en-US"/>
        </w:rPr>
        <w:t>√</w:t>
      </w:r>
      <w:r>
        <w:rPr>
          <w:lang w:val="en-US"/>
        </w:rPr>
        <w:tab/>
      </w:r>
      <w:r>
        <w:rPr>
          <w:rFonts w:cs="Calibri"/>
          <w:lang w:val="en-US"/>
        </w:rPr>
        <w:t>√</w:t>
      </w:r>
      <w:r>
        <w:rPr>
          <w:lang w:val="en-US"/>
        </w:rPr>
        <w:tab/>
      </w:r>
      <w:r>
        <w:rPr>
          <w:rFonts w:cs="Calibri"/>
          <w:lang w:val="en-US"/>
        </w:rPr>
        <w:t>√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>Emergency preparedness plan,</w:t>
      </w:r>
      <w:r>
        <w:rPr>
          <w:rFonts w:cs="Calibri"/>
          <w:lang w:val="en-US"/>
        </w:rPr>
        <w:tab/>
      </w:r>
    </w:p>
    <w:p>
      <w:pPr>
        <w:pStyle w:val="style0"/>
        <w:rPr>
          <w:rFonts w:cs="Calibri"/>
          <w:lang w:val="en-US"/>
        </w:rPr>
      </w:pPr>
      <w:r>
        <w:rPr>
          <w:rFonts w:cs="Calibri"/>
          <w:lang w:val="en-US"/>
        </w:rPr>
        <w:t xml:space="preserve">    3.  </w:t>
      </w:r>
      <w:r>
        <w:rPr>
          <w:rFonts w:cs="Calibri"/>
          <w:b/>
          <w:bCs/>
          <w:lang w:val="en-US"/>
        </w:rPr>
        <w:t>Hindi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>√                           First Aid use etc.</w:t>
      </w:r>
    </w:p>
    <w:p>
      <w:pPr>
        <w:pStyle w:val="style0"/>
        <w:rPr>
          <w:rFonts w:cs="Calibri"/>
          <w:lang w:val="en-US"/>
        </w:rPr>
      </w:pPr>
      <w:r>
        <w:rPr>
          <w:rFonts w:cs="Calibri"/>
          <w:lang w:val="en-US"/>
        </w:rPr>
        <w:t>Date: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>Signature</w:t>
      </w:r>
    </w:p>
    <w:sectPr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Palatino Linotype">
    <w:altName w:val="Noto Serif"/>
    <w:panose1 w:val="020405020500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901BDE"/>
    <w:lvl w:ilvl="0" w:tplc="C95EC41A">
      <w:start w:val="2017"/>
      <w:numFmt w:val="bullet"/>
      <w:lvlText w:val="-"/>
      <w:lvlJc w:val="left"/>
      <w:pPr>
        <w:ind w:left="615" w:hanging="360"/>
      </w:pPr>
      <w:rPr>
        <w:rFonts w:ascii="Calibri" w:cs="Calibri" w:eastAsia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4041F4E"/>
    <w:lvl w:ilvl="0" w:tplc="22D4A7D4">
      <w:start w:val="2017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4A83182"/>
    <w:lvl w:ilvl="0" w:tplc="4009000F">
      <w:start w:val="1"/>
      <w:numFmt w:val="decimal"/>
      <w:lvlText w:val="%1."/>
      <w:lvlJc w:val="left"/>
      <w:pPr>
        <w:ind w:left="915" w:hanging="360"/>
      </w:p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00000003"/>
    <w:multiLevelType w:val="hybridMultilevel"/>
    <w:tmpl w:val="7032B196"/>
    <w:lvl w:ilvl="0" w:tplc="2A880094">
      <w:start w:val="2017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5A0037E"/>
    <w:lvl w:ilvl="0" w:tplc="C95EC41A">
      <w:start w:val="2017"/>
      <w:numFmt w:val="bullet"/>
      <w:lvlText w:val="-"/>
      <w:lvlJc w:val="left"/>
      <w:pPr>
        <w:ind w:left="615" w:hanging="360"/>
      </w:pPr>
      <w:rPr>
        <w:rFonts w:ascii="Calibri" w:cs="Calibri" w:eastAsia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33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5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1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B819-E0CE-46B0-AE4F-7B6CA4C86D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300</Words>
  <Pages>1</Pages>
  <Characters>1706</Characters>
  <Application>WPS Office</Application>
  <DocSecurity>0</DocSecurity>
  <Paragraphs>90</Paragraphs>
  <ScaleCrop>false</ScaleCrop>
  <LinksUpToDate>false</LinksUpToDate>
  <CharactersWithSpaces>2029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2021-03-29T20:37:00Z</dcterms:created>
  <dc:creator>CABK Associates</dc:creator>
  <lastModifiedBy>SM-J610F</lastModifiedBy>
  <dcterms:modified xsi:type="dcterms:W3CDTF">2021-03-31T07:14:15Z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